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100-1000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東京都千代田区千代田1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  <w:t>相手方法律事務所</w:t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相手方 代理人 先生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