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第４民事部　執行センター　不動産執行係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