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287-0003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千葉県香取市佐原イ3375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佐原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287-0003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千葉県香取市佐原イ3375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佐原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